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AF" w:rsidRPr="005639AF" w:rsidRDefault="005639AF" w:rsidP="005639A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Решение</w:t>
      </w:r>
      <w:r w:rsidR="0060527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собственника</w:t>
      </w:r>
      <w:r w:rsidR="0060527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помещени</w:t>
      </w:r>
      <w:proofErr w:type="gramStart"/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я</w:t>
      </w:r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(</w:t>
      </w:r>
      <w:proofErr w:type="gramEnd"/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-</w:t>
      </w:r>
      <w:proofErr w:type="spellStart"/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ий</w:t>
      </w:r>
      <w:proofErr w:type="spellEnd"/>
      <w:r w:rsidRPr="005639AF"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)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br/>
      </w:r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на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внеочередном общем</w:t>
      </w:r>
      <w:r w:rsidR="0060527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собрании</w:t>
      </w:r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собственников помещений в многоквартирном доме по адресу:</w:t>
      </w:r>
    </w:p>
    <w:p w:rsidR="00341724" w:rsidRDefault="005639AF" w:rsidP="009D07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Ленинградская область, Всеволожский район, </w:t>
      </w:r>
      <w:proofErr w:type="spellStart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г.п.им</w:t>
      </w:r>
      <w:proofErr w:type="gramStart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.М</w:t>
      </w:r>
      <w:proofErr w:type="gramEnd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орозова</w:t>
      </w:r>
      <w:proofErr w:type="spellEnd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______________________________________ ____________________________________________ (улица, номер дома, корпуса) (далее – Многоквартирный дом)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проводимом по инициативе управляющей компании</w:t>
      </w:r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АО «ЖКХ пос. им. Морозова»</w:t>
      </w:r>
      <w:r w:rsidR="006A536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в </w:t>
      </w:r>
      <w:proofErr w:type="spellStart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очно-заочной</w:t>
      </w:r>
      <w:proofErr w:type="spellEnd"/>
      <w:r w:rsidRPr="005639AF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форме</w:t>
      </w:r>
      <w:r w:rsid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</w:t>
      </w:r>
    </w:p>
    <w:p w:rsidR="00C83CA9" w:rsidRDefault="00C83CA9" w:rsidP="00C8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C83CA9" w:rsidRDefault="00C83CA9" w:rsidP="00C8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Дата и место проведения собрания </w:t>
      </w:r>
      <w:r w:rsidRPr="00C83CA9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ru-RU"/>
        </w:rPr>
        <w:t>в очной форме: «05» марта 2022г.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(время собрания </w:t>
      </w:r>
      <w:proofErr w:type="gramStart"/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 в уведомлении на информационном стенде)</w:t>
      </w:r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в здании управляющей компании по адресу: </w:t>
      </w:r>
      <w:proofErr w:type="gramStart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Ленинградская область, Всеволожский район, г.п. им. Морозова, ул. </w:t>
      </w:r>
      <w:proofErr w:type="spellStart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Хесина</w:t>
      </w:r>
      <w:proofErr w:type="spellEnd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д. 4.</w:t>
      </w:r>
      <w:proofErr w:type="gramEnd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  <w:r w:rsidRPr="00C83CA9"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ru-RU"/>
        </w:rPr>
        <w:t>Период заочного голосования: с «05» марта 2022 г. по «25» июня 2022 г.</w:t>
      </w:r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(время окончания приема решений собственников 25.06.2022 г. до 18 час. 00 мин.).  Решения собственников помещений необходимо передать в приемном зале представителю АО «ЖКХ пос. им. Морозова» по адресу: Ленинградская область, Всеволожский район, </w:t>
      </w:r>
      <w:proofErr w:type="gramStart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г</w:t>
      </w:r>
      <w:proofErr w:type="gramEnd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.п. им. Морозова, ул. </w:t>
      </w:r>
      <w:proofErr w:type="spellStart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Хесина</w:t>
      </w:r>
      <w:proofErr w:type="spellEnd"/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д. 4; график работы понедельник-пятница с 9-00 до 18-00, в субботу с 10-00 до 16-00, воскресенье – выходной.</w:t>
      </w:r>
    </w:p>
    <w:p w:rsidR="00C83CA9" w:rsidRDefault="00C83CA9" w:rsidP="00C83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83CA9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В случае невозможности передачи решения собственника по состоянию здоровья просим сообщить об этом по телефону: 32-560.</w:t>
      </w:r>
    </w:p>
    <w:p w:rsidR="005639AF" w:rsidRPr="005639AF" w:rsidRDefault="005639AF" w:rsidP="005639AF">
      <w:pPr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5639AF" w:rsidRPr="005639AF" w:rsidRDefault="005639AF" w:rsidP="005639AF">
      <w:pPr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Liberation Serif" w:cs="Times New Roman"/>
          <w:color w:val="000000"/>
          <w:kern w:val="1"/>
          <w:sz w:val="2"/>
          <w:szCs w:val="24"/>
          <w:lang w:eastAsia="ru-RU" w:bidi="hi-IN"/>
        </w:rPr>
      </w:pPr>
    </w:p>
    <w:p w:rsidR="005639AF" w:rsidRDefault="005639AF" w:rsidP="00277FA2">
      <w:pPr>
        <w:pBdr>
          <w:top w:val="single" w:sz="4" w:space="0" w:color="000001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</w:pP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(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фамилия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,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имя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,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отчество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физического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лица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или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наименование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юридического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лица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–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собственника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помещения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,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сведения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представителе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и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документе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,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подтверждающем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его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полномочия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)</w:t>
      </w:r>
    </w:p>
    <w:p w:rsidR="00277FA2" w:rsidRDefault="00277FA2" w:rsidP="009D074C">
      <w:pPr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</w:pPr>
      <w:r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_______________________________________________________________________________________________</w:t>
      </w:r>
    </w:p>
    <w:p w:rsidR="005639AF" w:rsidRPr="005639AF" w:rsidRDefault="005639AF" w:rsidP="009D074C">
      <w:pPr>
        <w:tabs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</w:pP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Свидетельство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о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праве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собственности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,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дата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/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номер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регистрации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права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собственности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в</w:t>
      </w:r>
      <w:r w:rsidR="0060527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 xml:space="preserve"> </w:t>
      </w: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>ЕГРН</w:t>
      </w:r>
    </w:p>
    <w:p w:rsidR="00277FA2" w:rsidRDefault="005639AF" w:rsidP="009D07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</w:pPr>
      <w:r w:rsidRPr="005639AF"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  <w:tab/>
      </w:r>
    </w:p>
    <w:tbl>
      <w:tblPr>
        <w:tblStyle w:val="a7"/>
        <w:tblW w:w="0" w:type="auto"/>
        <w:tblLook w:val="04A0"/>
      </w:tblPr>
      <w:tblGrid>
        <w:gridCol w:w="3426"/>
        <w:gridCol w:w="3426"/>
        <w:gridCol w:w="3427"/>
      </w:tblGrid>
      <w:tr w:rsidR="00277FA2" w:rsidTr="00277FA2">
        <w:tc>
          <w:tcPr>
            <w:tcW w:w="3426" w:type="dxa"/>
          </w:tcPr>
          <w:p w:rsid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№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помещения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(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квартиры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3426" w:type="dxa"/>
          </w:tcPr>
          <w:p w:rsidR="00277FA2" w:rsidRP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val="en-US" w:eastAsia="ru-RU" w:bidi="hi-IN"/>
              </w:rPr>
              <w:t>S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помещения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(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общая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площадь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квартиры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)</w:t>
            </w:r>
          </w:p>
        </w:tc>
        <w:tc>
          <w:tcPr>
            <w:tcW w:w="3427" w:type="dxa"/>
          </w:tcPr>
          <w:p w:rsid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Доля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в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праве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общей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собственности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на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помещение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(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квартиру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),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если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помещение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(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квартира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)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в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общей</w:t>
            </w:r>
            <w:r w:rsidR="0060527F"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  <w:t>собственности</w:t>
            </w:r>
          </w:p>
        </w:tc>
      </w:tr>
      <w:tr w:rsidR="00277FA2" w:rsidTr="00277FA2">
        <w:tc>
          <w:tcPr>
            <w:tcW w:w="3426" w:type="dxa"/>
          </w:tcPr>
          <w:p w:rsid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  <w:tc>
          <w:tcPr>
            <w:tcW w:w="3426" w:type="dxa"/>
          </w:tcPr>
          <w:p w:rsid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  <w:tc>
          <w:tcPr>
            <w:tcW w:w="3427" w:type="dxa"/>
          </w:tcPr>
          <w:p w:rsidR="00277FA2" w:rsidRDefault="00277FA2" w:rsidP="009D07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Liberation Serif" w:cs="Times New Roman"/>
                <w:color w:val="000000"/>
                <w:kern w:val="1"/>
                <w:sz w:val="20"/>
                <w:szCs w:val="24"/>
                <w:lang w:eastAsia="ru-RU" w:bidi="hi-IN"/>
              </w:rPr>
            </w:pPr>
          </w:p>
        </w:tc>
      </w:tr>
    </w:tbl>
    <w:p w:rsidR="005639AF" w:rsidRPr="005639AF" w:rsidRDefault="005639AF" w:rsidP="005639AF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 w:cs="Times New Roman"/>
          <w:color w:val="000000"/>
          <w:kern w:val="1"/>
          <w:sz w:val="20"/>
          <w:szCs w:val="24"/>
          <w:lang w:eastAsia="ru-RU" w:bidi="hi-IN"/>
        </w:rPr>
      </w:pPr>
    </w:p>
    <w:tbl>
      <w:tblPr>
        <w:tblW w:w="10274" w:type="dxa"/>
        <w:tblInd w:w="40" w:type="dxa"/>
        <w:tblLayout w:type="fixed"/>
        <w:tblLook w:val="0000"/>
      </w:tblPr>
      <w:tblGrid>
        <w:gridCol w:w="7865"/>
        <w:gridCol w:w="2409"/>
      </w:tblGrid>
      <w:tr w:rsidR="005639AF" w:rsidRPr="005639AF" w:rsidTr="002A72FF"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urier New" w:eastAsia="Times New Roman" w:hAnsi="Liberation Serif" w:cs="Courier New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ru-RU" w:bidi="hi-IN"/>
              </w:rPr>
              <w:t>Решение по вопросам повестки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ourier New" w:eastAsia="Times New Roman" w:hAnsi="Liberation Serif" w:cs="Courier New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5639AF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ru-RU" w:bidi="hi-IN"/>
              </w:rPr>
              <w:t xml:space="preserve">Результаты голосования </w:t>
            </w:r>
          </w:p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ru-RU" w:bidi="hi-IN"/>
              </w:rPr>
            </w:pPr>
          </w:p>
        </w:tc>
      </w:tr>
      <w:tr w:rsidR="005639AF" w:rsidRPr="005639AF" w:rsidTr="002A72FF">
        <w:trPr>
          <w:trHeight w:val="1066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7E" w:rsidRDefault="005639AF" w:rsidP="0065047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5639AF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1"/>
                <w:sz w:val="20"/>
                <w:szCs w:val="20"/>
                <w:lang w:eastAsia="ru-RU" w:bidi="hi-IN"/>
              </w:rPr>
              <w:t>Вопрос 1</w:t>
            </w:r>
          </w:p>
          <w:p w:rsidR="005639AF" w:rsidRPr="00D846B8" w:rsidRDefault="005639AF" w:rsidP="0065047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 xml:space="preserve">Председателем общего собрания собственников помещений многоквартирного дома решили избрать </w:t>
            </w:r>
            <w:proofErr w:type="spellStart"/>
            <w:r w:rsidR="0065047E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Винокурова</w:t>
            </w:r>
            <w:proofErr w:type="spellEnd"/>
            <w:r w:rsidR="0065047E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 xml:space="preserve"> Сергея Николаевича</w:t>
            </w:r>
            <w:r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, секретарем Глебову Тамару Владимировну.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5639AF" w:rsidRPr="002A72FF" w:rsidRDefault="002A72FF" w:rsidP="00AD0F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2A72F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  <w:tr w:rsidR="005639AF" w:rsidRPr="00C83CA9" w:rsidTr="002A72FF">
        <w:trPr>
          <w:trHeight w:val="1066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7E" w:rsidRDefault="005639AF" w:rsidP="0065047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65047E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 xml:space="preserve">Вопрос 2 </w:t>
            </w:r>
          </w:p>
          <w:p w:rsidR="005639AF" w:rsidRPr="00D846B8" w:rsidRDefault="00C83CA9" w:rsidP="0065047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О возложении обязанностей по подсчету голосов на председателя и секретаря общего собрания.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AF" w:rsidRPr="005639AF" w:rsidRDefault="002A72FF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="005639AF"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639AF" w:rsidRPr="005639AF" w:rsidRDefault="002A72F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639AF" w:rsidRPr="005639AF" w:rsidRDefault="002A72F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5639AF" w:rsidRPr="00C83CA9" w:rsidRDefault="00C83CA9" w:rsidP="00AD0FD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C83CA9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  <w:tr w:rsidR="005639AF" w:rsidRPr="005639AF" w:rsidTr="002A72FF">
        <w:trPr>
          <w:trHeight w:val="584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7E" w:rsidRDefault="005639AF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5639AF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 xml:space="preserve">Вопрос 3 </w:t>
            </w:r>
          </w:p>
          <w:p w:rsidR="005639AF" w:rsidRPr="0065047E" w:rsidRDefault="0065047E" w:rsidP="0065047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65047E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Об утверждении размера платы за услуги по содержанию и текущему ремонту общего имущества Многоквартирного дома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AF" w:rsidRPr="005639AF" w:rsidRDefault="005639AF" w:rsidP="005639A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16"/>
                <w:szCs w:val="16"/>
                <w:lang w:eastAsia="ru-RU" w:bidi="hi-IN"/>
              </w:rPr>
            </w:pPr>
          </w:p>
        </w:tc>
      </w:tr>
      <w:tr w:rsidR="0065047E" w:rsidRPr="0065047E" w:rsidTr="002A72FF">
        <w:trPr>
          <w:trHeight w:val="584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7E" w:rsidRPr="00D846B8" w:rsidRDefault="006A5366" w:rsidP="006504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3.1.</w:t>
            </w:r>
            <w:r w:rsidR="0065047E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На период с 01.01.2022 г. по 30.06.2022 г. размер платы за содержание жилых и нежилых помещений в Многоквартирном доме установить в размере ранее установленного решением Совета депутатов МО «Морозовское городское поселение от 27.04.2020 г. №35 «Об утверждении размера платы за услуги по содержанию и текущему ремонту общего имущества многоквартирных домом на период с 01.07.2020 г. по 30.06.2021 г.».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2A72FF" w:rsidRPr="005639AF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65047E" w:rsidRPr="0065047E" w:rsidRDefault="002A72FF" w:rsidP="002A72F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C83CA9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  <w:tr w:rsidR="0065047E" w:rsidRPr="00F00983" w:rsidTr="002A72FF">
        <w:trPr>
          <w:trHeight w:val="584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457" w:rsidRPr="00D846B8" w:rsidRDefault="0065047E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3.2.</w:t>
            </w:r>
            <w:r w:rsidR="00F00983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На период с 01.07.2022 г. по 30.06.2023 г. проиндексировать размер платы за содержание жилых и нежилых помещений в Многоквартирном доме, ранее установленный решением Совета депутатов МО «Морозовское городское поселение от 27.04.2020 г. №35, на 5% и установить размер платы в следующем размере</w:t>
            </w:r>
            <w:r w:rsidR="005E0611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, руб., с НДС</w:t>
            </w:r>
            <w:r w:rsidR="00F00983" w:rsidRPr="00D846B8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t>:</w:t>
            </w:r>
          </w:p>
          <w:tbl>
            <w:tblPr>
              <w:tblW w:w="7752" w:type="dxa"/>
              <w:tblLayout w:type="fixed"/>
              <w:tblLook w:val="04A0"/>
            </w:tblPr>
            <w:tblGrid>
              <w:gridCol w:w="2421"/>
              <w:gridCol w:w="4055"/>
              <w:gridCol w:w="1276"/>
            </w:tblGrid>
            <w:tr w:rsidR="003C3B98" w:rsidRPr="00906AD4" w:rsidTr="005E0611">
              <w:trPr>
                <w:trHeight w:val="176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D846B8" w:rsidRDefault="003C3B98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="00402672" w:rsidRPr="00D846B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Содержание жилья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 1 кв.м. общей площади в отдельной квартире (нежилом помещении)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28,19</w:t>
                  </w:r>
                </w:p>
              </w:tc>
            </w:tr>
            <w:tr w:rsidR="003C3B98" w:rsidRPr="00906AD4" w:rsidTr="005E0611">
              <w:trPr>
                <w:trHeight w:val="221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 1 кв.м. жилой площади в коммунальной квартире и общежитии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42,45</w:t>
                  </w:r>
                </w:p>
              </w:tc>
            </w:tr>
            <w:tr w:rsidR="003C3B98" w:rsidRPr="00906AD4" w:rsidTr="005E0611">
              <w:trPr>
                <w:trHeight w:val="186"/>
              </w:trPr>
              <w:tc>
                <w:tcPr>
                  <w:tcW w:w="2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D846B8" w:rsidRDefault="003C3B98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846B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C3B98" w:rsidRPr="00906AD4" w:rsidTr="005E0611">
              <w:trPr>
                <w:trHeight w:val="275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Содержание общего имущества жилого дома и техническое обслуживание общих коммуникаций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15,67</w:t>
                  </w:r>
                </w:p>
              </w:tc>
            </w:tr>
            <w:tr w:rsidR="003C3B98" w:rsidRPr="00906AD4" w:rsidTr="005E0611">
              <w:trPr>
                <w:trHeight w:val="419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23,58</w:t>
                  </w:r>
                </w:p>
              </w:tc>
            </w:tr>
            <w:tr w:rsidR="003C3B98" w:rsidRPr="00906AD4" w:rsidTr="005E0611">
              <w:trPr>
                <w:trHeight w:val="131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Уборка лестничных клеток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2,58</w:t>
                  </w:r>
                </w:p>
              </w:tc>
            </w:tr>
            <w:tr w:rsidR="003C3B98" w:rsidRPr="00906AD4" w:rsidTr="005E0611">
              <w:trPr>
                <w:trHeight w:val="320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3,89</w:t>
                  </w:r>
                </w:p>
              </w:tc>
            </w:tr>
            <w:tr w:rsidR="003C3B98" w:rsidRPr="00906AD4" w:rsidTr="005E0611">
              <w:trPr>
                <w:trHeight w:val="64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906AD4" w:rsidRDefault="003C3B98" w:rsidP="002A7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Содержание придомовой территории (в расчете учтена придомовая территория 5 м от многоквартирного дома)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7,24</w:t>
                  </w:r>
                </w:p>
              </w:tc>
            </w:tr>
            <w:tr w:rsidR="003C3B98" w:rsidRPr="00906AD4" w:rsidTr="005E0611">
              <w:trPr>
                <w:trHeight w:val="472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10,92</w:t>
                  </w:r>
                </w:p>
              </w:tc>
            </w:tr>
            <w:tr w:rsidR="003C3B98" w:rsidRPr="00906AD4" w:rsidTr="005E0611">
              <w:trPr>
                <w:trHeight w:val="137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Услуги по управлению многоквартирным домом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2,7</w:t>
                  </w:r>
                </w:p>
              </w:tc>
            </w:tr>
            <w:tr w:rsidR="003C3B98" w:rsidRPr="00906AD4" w:rsidTr="005E0611">
              <w:trPr>
                <w:trHeight w:val="290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4,06</w:t>
                  </w:r>
                </w:p>
              </w:tc>
            </w:tr>
            <w:tr w:rsidR="003C3B98" w:rsidRPr="00906AD4" w:rsidTr="005E0611">
              <w:trPr>
                <w:trHeight w:val="98"/>
              </w:trPr>
              <w:tc>
                <w:tcPr>
                  <w:tcW w:w="2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B98" w:rsidRPr="00D846B8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846B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8,19</w:t>
                  </w:r>
                </w:p>
              </w:tc>
            </w:tr>
            <w:tr w:rsidR="003C3B98" w:rsidRPr="00906AD4" w:rsidTr="005E0611">
              <w:trPr>
                <w:trHeight w:val="285"/>
              </w:trPr>
              <w:tc>
                <w:tcPr>
                  <w:tcW w:w="2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3B98" w:rsidRPr="00906AD4" w:rsidRDefault="003C3B98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06AD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12,35</w:t>
                  </w:r>
                </w:p>
              </w:tc>
            </w:tr>
          </w:tbl>
          <w:p w:rsidR="00906AD4" w:rsidRPr="0065047E" w:rsidRDefault="00906AD4" w:rsidP="003C3B9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11" w:rsidRDefault="005E0611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7F449C" w:rsidRDefault="007F449C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9D2F36" w:rsidRPr="005639AF" w:rsidRDefault="009D2F36" w:rsidP="009D2F36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9D2F36" w:rsidRPr="005639AF" w:rsidRDefault="009D2F36" w:rsidP="009D2F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9D2F36" w:rsidRPr="005639AF" w:rsidRDefault="009D2F36" w:rsidP="009D2F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9D2F36" w:rsidRPr="005639AF" w:rsidRDefault="009D2F36" w:rsidP="009D2F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9D2F36" w:rsidRPr="005639AF" w:rsidRDefault="009D2F36" w:rsidP="009D2F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65047E" w:rsidRPr="00F00983" w:rsidRDefault="009D2F36" w:rsidP="009D2F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C83CA9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  <w:tr w:rsidR="0065047E" w:rsidRPr="0065047E" w:rsidTr="005E0611">
        <w:trPr>
          <w:trHeight w:val="643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47E" w:rsidRPr="009332AB" w:rsidRDefault="0065047E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9332AB">
              <w:rPr>
                <w:rFonts w:ascii="Liberation Serif" w:eastAsia="Times New Roman" w:hAnsi="Liberation Serif" w:cs="Liberation Serif"/>
                <w:b/>
                <w:color w:val="000000"/>
                <w:kern w:val="1"/>
                <w:sz w:val="20"/>
                <w:szCs w:val="20"/>
                <w:lang w:eastAsia="ru-RU" w:bidi="hi-IN"/>
              </w:rPr>
              <w:lastRenderedPageBreak/>
              <w:t>3</w:t>
            </w:r>
            <w:r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.3.</w:t>
            </w:r>
            <w:r w:rsidR="00402672"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период с 01.07.2023 г. по 30.06.2024 г. проиндексировать размер платы за содержание жилых и нежилых помещений в Многоквартирном доме, установленный настоящим решением общего собрания собственников на период с 01.07.2022 г. по 30.06.2023 г., на 5% и установить размер платы в следующем размере</w:t>
            </w:r>
            <w:r w:rsidR="005E0611"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руб., с НДС</w:t>
            </w:r>
            <w:r w:rsidR="00402672"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tbl>
            <w:tblPr>
              <w:tblW w:w="7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05"/>
              <w:gridCol w:w="3674"/>
              <w:gridCol w:w="1429"/>
            </w:tblGrid>
            <w:tr w:rsidR="005E0611" w:rsidRPr="00402672" w:rsidTr="005E0611">
              <w:trPr>
                <w:trHeight w:val="176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Содержание жилья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 1 кв.м. общей площади в отдельной квартире (нежилом помещении) 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29,60</w:t>
                  </w:r>
                </w:p>
              </w:tc>
            </w:tr>
            <w:tr w:rsidR="005E0611" w:rsidRPr="00402672" w:rsidTr="005E0611">
              <w:trPr>
                <w:trHeight w:val="221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 1 кв.м. жилой площади в коммунальной квартире и общежитии 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44,57</w:t>
                  </w:r>
                </w:p>
              </w:tc>
            </w:tr>
            <w:tr w:rsidR="005E0611" w:rsidRPr="00402672" w:rsidTr="005E0611">
              <w:trPr>
                <w:trHeight w:val="186"/>
              </w:trPr>
              <w:tc>
                <w:tcPr>
                  <w:tcW w:w="2705" w:type="dxa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4" w:type="dxa"/>
                  <w:shd w:val="clear" w:color="auto" w:fill="auto"/>
                  <w:noWrap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E0611" w:rsidRPr="00402672" w:rsidTr="005E0611">
              <w:trPr>
                <w:trHeight w:val="218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Содержание общего имущества жилого дома и техническое обслуживание общих коммуникаций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16,45</w:t>
                  </w:r>
                </w:p>
              </w:tc>
            </w:tr>
            <w:tr w:rsidR="005E0611" w:rsidRPr="00402672" w:rsidTr="005E0611">
              <w:trPr>
                <w:trHeight w:val="419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24,76</w:t>
                  </w:r>
                </w:p>
              </w:tc>
            </w:tr>
            <w:tr w:rsidR="005E0611" w:rsidRPr="00402672" w:rsidTr="005E0611">
              <w:trPr>
                <w:trHeight w:val="131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Уборка лестничных клеток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2,71</w:t>
                  </w:r>
                </w:p>
              </w:tc>
            </w:tr>
            <w:tr w:rsidR="005E0611" w:rsidRPr="00402672" w:rsidTr="005E0611">
              <w:trPr>
                <w:trHeight w:val="320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4,08</w:t>
                  </w:r>
                </w:p>
              </w:tc>
            </w:tr>
            <w:tr w:rsidR="005E0611" w:rsidRPr="00402672" w:rsidTr="005E0611">
              <w:trPr>
                <w:trHeight w:val="64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Содержание придомовой территории (в расчете учтена придомовая территория на расстоянии 5 м от многоквартирного дома)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7,60</w:t>
                  </w:r>
                </w:p>
              </w:tc>
            </w:tr>
            <w:tr w:rsidR="005E0611" w:rsidRPr="00402672" w:rsidTr="005E0611">
              <w:trPr>
                <w:trHeight w:val="472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11,47</w:t>
                  </w:r>
                </w:p>
              </w:tc>
            </w:tr>
            <w:tr w:rsidR="005E0611" w:rsidRPr="00402672" w:rsidTr="005E0611">
              <w:trPr>
                <w:trHeight w:val="137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Услуги по управлению многоквартирным домом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2,84</w:t>
                  </w:r>
                </w:p>
              </w:tc>
            </w:tr>
            <w:tr w:rsidR="005E0611" w:rsidRPr="00402672" w:rsidTr="005E0611">
              <w:trPr>
                <w:trHeight w:val="290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4,26</w:t>
                  </w:r>
                </w:p>
              </w:tc>
            </w:tr>
            <w:tr w:rsidR="005E0611" w:rsidRPr="00402672" w:rsidTr="005E0611">
              <w:trPr>
                <w:trHeight w:val="98"/>
              </w:trPr>
              <w:tc>
                <w:tcPr>
                  <w:tcW w:w="2705" w:type="dxa"/>
                  <w:vMerge w:val="restart"/>
                  <w:shd w:val="clear" w:color="auto" w:fill="auto"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Текущий ремонт</w:t>
                  </w: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</w:tr>
            <w:tr w:rsidR="005E0611" w:rsidRPr="00402672" w:rsidTr="005E0611">
              <w:trPr>
                <w:trHeight w:val="285"/>
              </w:trPr>
              <w:tc>
                <w:tcPr>
                  <w:tcW w:w="2705" w:type="dxa"/>
                  <w:vMerge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74" w:type="dxa"/>
                  <w:shd w:val="clear" w:color="auto" w:fill="auto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жилой площади в коммунальной квартире и общежитии</w:t>
                  </w:r>
                </w:p>
              </w:tc>
              <w:tc>
                <w:tcPr>
                  <w:tcW w:w="1429" w:type="dxa"/>
                  <w:shd w:val="clear" w:color="auto" w:fill="auto"/>
                  <w:noWrap/>
                  <w:vAlign w:val="center"/>
                  <w:hideMark/>
                </w:tcPr>
                <w:p w:rsidR="005E0611" w:rsidRPr="00402672" w:rsidRDefault="005E0611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26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12,97</w:t>
                  </w:r>
                </w:p>
              </w:tc>
            </w:tr>
          </w:tbl>
          <w:p w:rsidR="005E0611" w:rsidRPr="0065047E" w:rsidRDefault="005E0611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Pr="005639AF" w:rsidRDefault="005E0611" w:rsidP="005E061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5E0611" w:rsidRPr="005639AF" w:rsidRDefault="005E0611" w:rsidP="005E0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Pr="005639AF" w:rsidRDefault="005E0611" w:rsidP="005E0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5E0611" w:rsidRPr="005639AF" w:rsidRDefault="005E0611" w:rsidP="005E0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5E0611" w:rsidRPr="005639AF" w:rsidRDefault="005E0611" w:rsidP="005E0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65047E" w:rsidRPr="0065047E" w:rsidRDefault="005E0611" w:rsidP="005E06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16"/>
                <w:szCs w:val="16"/>
                <w:lang w:eastAsia="ru-RU" w:bidi="hi-IN"/>
              </w:rPr>
            </w:pPr>
            <w:r w:rsidRPr="00C83CA9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  <w:tr w:rsidR="005E0611" w:rsidRPr="00147D8D" w:rsidTr="00AD0FDB">
        <w:trPr>
          <w:trHeight w:val="254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611" w:rsidRPr="009332AB" w:rsidRDefault="005E0611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3.4.</w:t>
            </w:r>
            <w:r w:rsidR="00AD0FDB"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Согласны ли вы взять на себя дополнительные расходы по содержанию прилегающей территории к Многоквартирному дому во исполнение положений Правил благоустройства территории, подготовленных АДМИНИСТРАЦИЕЙ МО «МОРОЗОВСКОЕ ГОРОДСКОЕ ПОСЕЛЕНИЕ» и устанавливающих обязанность управляющей компании за счет средств собственников по содержанию прилегающей к Многоквартирному дому территории на расстоянии 30 метров  (в случае отсутствия оформленного земельного участка многоквартирного дома) и установить дополнительную плату</w:t>
            </w:r>
            <w:proofErr w:type="gramEnd"/>
            <w:r w:rsidR="00AD0FDB" w:rsidRPr="009332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уборку данной территории на период с 01.07.2022 г. по 30.06.2024 г. в размере, руб., с НДС:</w:t>
            </w:r>
          </w:p>
          <w:tbl>
            <w:tblPr>
              <w:tblW w:w="7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39"/>
              <w:gridCol w:w="3969"/>
            </w:tblGrid>
            <w:tr w:rsidR="00147D8D" w:rsidRPr="00147D8D" w:rsidTr="00AD0FDB">
              <w:trPr>
                <w:trHeight w:val="279"/>
              </w:trPr>
              <w:tc>
                <w:tcPr>
                  <w:tcW w:w="3839" w:type="dxa"/>
                  <w:shd w:val="clear" w:color="auto" w:fill="auto"/>
                  <w:hideMark/>
                </w:tcPr>
                <w:p w:rsidR="00147D8D" w:rsidRPr="00147D8D" w:rsidRDefault="00147D8D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7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1 кв.м. общей площади в отдельной квартире (нежилом помещении)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  <w:hideMark/>
                </w:tcPr>
                <w:p w:rsidR="00147D8D" w:rsidRPr="00147D8D" w:rsidRDefault="00AD0FDB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19,2</w:t>
                  </w:r>
                </w:p>
              </w:tc>
            </w:tr>
            <w:tr w:rsidR="00147D8D" w:rsidRPr="00147D8D" w:rsidTr="00AD0FDB">
              <w:trPr>
                <w:trHeight w:val="221"/>
              </w:trPr>
              <w:tc>
                <w:tcPr>
                  <w:tcW w:w="3839" w:type="dxa"/>
                  <w:shd w:val="clear" w:color="auto" w:fill="auto"/>
                  <w:hideMark/>
                </w:tcPr>
                <w:p w:rsidR="00147D8D" w:rsidRPr="00147D8D" w:rsidRDefault="00147D8D" w:rsidP="001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47D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 1 кв.м. жилой площади в коммунальной квартире и общежитии 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center"/>
                  <w:hideMark/>
                </w:tcPr>
                <w:p w:rsidR="00147D8D" w:rsidRPr="00147D8D" w:rsidRDefault="00AD0FDB" w:rsidP="00124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28,68</w:t>
                  </w:r>
                </w:p>
              </w:tc>
            </w:tr>
          </w:tbl>
          <w:p w:rsidR="00147D8D" w:rsidRPr="00147D8D" w:rsidRDefault="00147D8D" w:rsidP="005639AF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3B" w:rsidRDefault="00B6213B" w:rsidP="00B6213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B6213B" w:rsidRDefault="00B6213B" w:rsidP="00B6213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B6213B" w:rsidRPr="005639AF" w:rsidRDefault="00B6213B" w:rsidP="00B6213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ЗА </w:t>
            </w:r>
            <w:r w:rsidRPr="005639AF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_______________</w:t>
            </w: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___</w:t>
            </w:r>
          </w:p>
          <w:p w:rsidR="00B6213B" w:rsidRPr="005639AF" w:rsidRDefault="00B6213B" w:rsidP="00B621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B6213B" w:rsidRPr="005639AF" w:rsidRDefault="00B6213B" w:rsidP="00B621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ПРОТИВ_____________</w:t>
            </w:r>
          </w:p>
          <w:p w:rsidR="00B6213B" w:rsidRPr="005639AF" w:rsidRDefault="00B6213B" w:rsidP="00B621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</w:p>
          <w:p w:rsidR="00B6213B" w:rsidRPr="005639AF" w:rsidRDefault="00B6213B" w:rsidP="00B621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ВОЗДЕРЖАЛСЯ  ______</w:t>
            </w:r>
          </w:p>
          <w:p w:rsidR="005E0611" w:rsidRPr="00147D8D" w:rsidRDefault="00B6213B" w:rsidP="00B6213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CA9">
              <w:rPr>
                <w:rFonts w:ascii="Liberation Serif" w:eastAsia="Times New Roman" w:hAnsi="Liberation Serif" w:cs="Liberation Serif"/>
                <w:color w:val="000000"/>
                <w:kern w:val="1"/>
                <w:sz w:val="20"/>
                <w:szCs w:val="20"/>
                <w:lang w:eastAsia="ru-RU" w:bidi="hi-IN"/>
              </w:rPr>
              <w:t>(подпись или иной значок)</w:t>
            </w:r>
          </w:p>
        </w:tc>
      </w:tr>
    </w:tbl>
    <w:p w:rsidR="0065047E" w:rsidRDefault="0065047E" w:rsidP="006504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</w:pPr>
    </w:p>
    <w:p w:rsidR="0065047E" w:rsidRDefault="0065047E" w:rsidP="006504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</w:pPr>
      <w:r w:rsidRPr="0065047E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Подпись</w:t>
      </w:r>
      <w:r w:rsidR="0060527F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собственника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_______________________________________________________________________ </w:t>
      </w:r>
    </w:p>
    <w:p w:rsidR="008C48F6" w:rsidRPr="009332AB" w:rsidRDefault="0065047E" w:rsidP="009332A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</w:pP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«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____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»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________________ 2022 </w:t>
      </w:r>
      <w:r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г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. (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даты</w:t>
      </w:r>
      <w:r w:rsidR="0060527F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возможного</w:t>
      </w:r>
      <w:r w:rsidR="0060527F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голосования</w:t>
      </w:r>
      <w:r w:rsidR="0060527F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с</w:t>
      </w:r>
      <w:r w:rsidR="0060527F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05 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марта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2022 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г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. 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по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25 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июня</w:t>
      </w:r>
      <w:r w:rsid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 xml:space="preserve"> 2022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г</w:t>
      </w:r>
      <w:r w:rsidR="009332AB" w:rsidRPr="009332AB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.</w:t>
      </w:r>
      <w:r w:rsidR="0056696A">
        <w:rPr>
          <w:rFonts w:ascii="Times New Roman" w:eastAsia="Times New Roman" w:hAnsi="Liberation Serif" w:cs="Times New Roman"/>
          <w:color w:val="000000"/>
          <w:kern w:val="1"/>
          <w:lang w:eastAsia="ru-RU" w:bidi="hi-IN"/>
        </w:rPr>
        <w:t>)</w:t>
      </w:r>
      <w:bookmarkStart w:id="0" w:name="_GoBack"/>
      <w:bookmarkEnd w:id="0"/>
    </w:p>
    <w:sectPr w:rsidR="008C48F6" w:rsidRPr="009332AB" w:rsidSect="003358DB">
      <w:headerReference w:type="default" r:id="rId7"/>
      <w:pgSz w:w="11906" w:h="16838"/>
      <w:pgMar w:top="709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10" w:rsidRDefault="00356710">
      <w:pPr>
        <w:spacing w:after="0" w:line="240" w:lineRule="auto"/>
      </w:pPr>
      <w:r>
        <w:separator/>
      </w:r>
    </w:p>
  </w:endnote>
  <w:endnote w:type="continuationSeparator" w:id="1">
    <w:p w:rsidR="00356710" w:rsidRDefault="0035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10" w:rsidRDefault="00356710">
      <w:pPr>
        <w:spacing w:after="0" w:line="240" w:lineRule="auto"/>
      </w:pPr>
      <w:r>
        <w:separator/>
      </w:r>
    </w:p>
  </w:footnote>
  <w:footnote w:type="continuationSeparator" w:id="1">
    <w:p w:rsidR="00356710" w:rsidRDefault="0035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8B" w:rsidRDefault="00E012CC" w:rsidP="00657F4A">
    <w:pPr>
      <w:pStyle w:val="c2e5f0f5ede8e9eaeeebeeedf2e8f2f3e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1114"/>
    <w:multiLevelType w:val="hybridMultilevel"/>
    <w:tmpl w:val="9A9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65026"/>
    <w:multiLevelType w:val="hybridMultilevel"/>
    <w:tmpl w:val="2118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EA7"/>
    <w:rsid w:val="00004E61"/>
    <w:rsid w:val="0009404E"/>
    <w:rsid w:val="00095642"/>
    <w:rsid w:val="000A656A"/>
    <w:rsid w:val="000C6988"/>
    <w:rsid w:val="000F1417"/>
    <w:rsid w:val="00110A5E"/>
    <w:rsid w:val="00130457"/>
    <w:rsid w:val="0013608B"/>
    <w:rsid w:val="00147D8D"/>
    <w:rsid w:val="00156E0B"/>
    <w:rsid w:val="00192FC1"/>
    <w:rsid w:val="001B6DE8"/>
    <w:rsid w:val="001F5388"/>
    <w:rsid w:val="00277FA2"/>
    <w:rsid w:val="002A72FF"/>
    <w:rsid w:val="002B248F"/>
    <w:rsid w:val="002E6EA7"/>
    <w:rsid w:val="003358DB"/>
    <w:rsid w:val="00341724"/>
    <w:rsid w:val="00356710"/>
    <w:rsid w:val="0038175C"/>
    <w:rsid w:val="00396EFB"/>
    <w:rsid w:val="003A65C2"/>
    <w:rsid w:val="003B2B89"/>
    <w:rsid w:val="003C2208"/>
    <w:rsid w:val="003C3B98"/>
    <w:rsid w:val="003C5462"/>
    <w:rsid w:val="003D0561"/>
    <w:rsid w:val="00402672"/>
    <w:rsid w:val="004A26B9"/>
    <w:rsid w:val="004C130B"/>
    <w:rsid w:val="004D4F7D"/>
    <w:rsid w:val="00503F4A"/>
    <w:rsid w:val="00550F8A"/>
    <w:rsid w:val="005639AF"/>
    <w:rsid w:val="0056696A"/>
    <w:rsid w:val="00587827"/>
    <w:rsid w:val="005E0611"/>
    <w:rsid w:val="0060527F"/>
    <w:rsid w:val="00644FFD"/>
    <w:rsid w:val="006476C2"/>
    <w:rsid w:val="0065047E"/>
    <w:rsid w:val="006804E7"/>
    <w:rsid w:val="006975CB"/>
    <w:rsid w:val="006A5366"/>
    <w:rsid w:val="007F449C"/>
    <w:rsid w:val="007F4F17"/>
    <w:rsid w:val="00885577"/>
    <w:rsid w:val="008A600C"/>
    <w:rsid w:val="008C48F6"/>
    <w:rsid w:val="008F2538"/>
    <w:rsid w:val="00906AD4"/>
    <w:rsid w:val="009332AB"/>
    <w:rsid w:val="009474E0"/>
    <w:rsid w:val="00963B0A"/>
    <w:rsid w:val="0097397D"/>
    <w:rsid w:val="00974C25"/>
    <w:rsid w:val="009D074C"/>
    <w:rsid w:val="009D2F36"/>
    <w:rsid w:val="00A43F8D"/>
    <w:rsid w:val="00A573A6"/>
    <w:rsid w:val="00AD0FDB"/>
    <w:rsid w:val="00AF4CE7"/>
    <w:rsid w:val="00B6213B"/>
    <w:rsid w:val="00BF682C"/>
    <w:rsid w:val="00C83CA9"/>
    <w:rsid w:val="00CD166C"/>
    <w:rsid w:val="00D13F14"/>
    <w:rsid w:val="00D74C19"/>
    <w:rsid w:val="00D846B8"/>
    <w:rsid w:val="00DE4BA0"/>
    <w:rsid w:val="00DE55D5"/>
    <w:rsid w:val="00DF2C35"/>
    <w:rsid w:val="00E012CC"/>
    <w:rsid w:val="00E37576"/>
    <w:rsid w:val="00E82098"/>
    <w:rsid w:val="00E93B66"/>
    <w:rsid w:val="00EF5E57"/>
    <w:rsid w:val="00F00983"/>
    <w:rsid w:val="00F31DE3"/>
    <w:rsid w:val="00F4088B"/>
    <w:rsid w:val="00FC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1"/>
    <w:pPr>
      <w:ind w:left="720"/>
      <w:contextualSpacing/>
    </w:p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39AF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B2B8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2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B2B89"/>
    <w:rPr>
      <w:rFonts w:ascii="Times New Roman" w:eastAsia="Times New Roman" w:hAnsi="Liberation Serif" w:cs="Times New Roman"/>
      <w:color w:val="000000"/>
      <w:kern w:val="2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B2B89"/>
    <w:rPr>
      <w:rFonts w:ascii="Times New Roman" w:eastAsia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9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8DB"/>
  </w:style>
  <w:style w:type="paragraph" w:styleId="aa">
    <w:name w:val="footer"/>
    <w:basedOn w:val="a"/>
    <w:link w:val="ab"/>
    <w:uiPriority w:val="99"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1"/>
    <w:pPr>
      <w:ind w:left="720"/>
      <w:contextualSpacing/>
    </w:p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39AF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B2B8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2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B2B89"/>
    <w:rPr>
      <w:rFonts w:ascii="Times New Roman" w:eastAsia="Times New Roman" w:hAnsi="Liberation Serif" w:cs="Times New Roman"/>
      <w:color w:val="000000"/>
      <w:kern w:val="2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B2B89"/>
    <w:rPr>
      <w:rFonts w:ascii="Times New Roman" w:eastAsia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9D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8DB"/>
  </w:style>
  <w:style w:type="paragraph" w:styleId="aa">
    <w:name w:val="footer"/>
    <w:basedOn w:val="a"/>
    <w:link w:val="ab"/>
    <w:uiPriority w:val="99"/>
    <w:unhideWhenUsed/>
    <w:rsid w:val="0033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Комендант 2</cp:lastModifiedBy>
  <cp:revision>2</cp:revision>
  <cp:lastPrinted>2022-03-10T09:52:00Z</cp:lastPrinted>
  <dcterms:created xsi:type="dcterms:W3CDTF">2022-03-10T11:10:00Z</dcterms:created>
  <dcterms:modified xsi:type="dcterms:W3CDTF">2022-03-10T11:10:00Z</dcterms:modified>
</cp:coreProperties>
</file>